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Bericht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proofErr w:type="gram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van</w:t>
      </w:r>
      <w:proofErr w:type="gram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de over “De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bijdrage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aan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samenleving</w:t>
      </w:r>
      <w:proofErr w:type="spellEnd"/>
      <w:r w:rsidRPr="00A229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u-HU"/>
        </w:rPr>
        <w:t>”</w:t>
      </w:r>
    </w:p>
    <w:p w:rsid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conferentie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georganiseerd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Noorwegen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European Christian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Environmental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Network (ECEN),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bracht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vertegenwoordigers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oecumenische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organisaties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vanuit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elf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Europese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landen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bijeen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uitdagingen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zijn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overdonderend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Klimaatverandering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steeds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sneller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gaande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achteruitgang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biodiversiteit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vervuiling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water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overconsumptie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bronnen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aarde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vernielen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alles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dat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leeft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huidige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manier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leven is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bedreiging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miljoenen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mensen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vandaag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én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toekomstige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generaties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is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urgentie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huidige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pad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achter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laten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samen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nieuwe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slaan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  </w:t>
      </w: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Oslo,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als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Groene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Hoofdstad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Europa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2019,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geeft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goed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voorbeeld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hoe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manier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leven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creëren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gezonde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omgeving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Maar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dit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is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niet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genoeg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Andere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steden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moeten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volgen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net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als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regeringen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landen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horen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roep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degenen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die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lijden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onder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vernieling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hun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leefomgeving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gevolgen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klimaatverandering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horen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roep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kinderen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jongeren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urgente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God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Schepper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roept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verantwoordelijkheid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nemen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schepping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naasten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zorgen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Tijdens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conferentie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hebben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ervaringen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gedeeld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activiteiten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Europa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gebied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zorg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schepping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opkomen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klimaatrechtvaardigheid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en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noodzaak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streven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naar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manier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leven.</w:t>
      </w: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  <w:t> </w:t>
      </w: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relevant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zijn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oog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uitdagingen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deze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wereld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moeten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doen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moeten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inkeer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komen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over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passieve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houding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verleden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huidige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noodtoestand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reageren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verantwoordelijkheid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diegenen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die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kunnen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doen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is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groter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moedigen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Noorwegen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aan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hun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oproep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naar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Noorse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regering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olie-industrie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intensiveren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passende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maatregelen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treffen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zoals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aangegeven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rapport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titel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“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fldChar w:fldCharType="begin"/>
      </w: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instrText xml:space="preserve"> HYPERLINK "https://www.kirkensnodhjelp.no/globalassets/lanserte-rapporter/2018/norways-fair-share-2018_web.pdf" </w:instrText>
      </w: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fldChar w:fldCharType="separate"/>
      </w:r>
      <w:r w:rsidRPr="00A229E1">
        <w:rPr>
          <w:rFonts w:ascii="Times New Roman" w:eastAsia="Times New Roman" w:hAnsi="Times New Roman" w:cs="Times New Roman"/>
          <w:color w:val="E7A938"/>
          <w:sz w:val="24"/>
          <w:szCs w:val="24"/>
          <w:lang w:eastAsia="hu-HU"/>
        </w:rPr>
        <w:t>Norway’s</w:t>
      </w:r>
      <w:proofErr w:type="spellEnd"/>
      <w:r w:rsidRPr="00A229E1">
        <w:rPr>
          <w:rFonts w:ascii="Times New Roman" w:eastAsia="Times New Roman" w:hAnsi="Times New Roman" w:cs="Times New Roman"/>
          <w:color w:val="E7A938"/>
          <w:sz w:val="24"/>
          <w:szCs w:val="24"/>
          <w:lang w:eastAsia="hu-HU"/>
        </w:rPr>
        <w:t xml:space="preserve"> fair </w:t>
      </w:r>
      <w:proofErr w:type="spellStart"/>
      <w:r w:rsidRPr="00A229E1">
        <w:rPr>
          <w:rFonts w:ascii="Times New Roman" w:eastAsia="Times New Roman" w:hAnsi="Times New Roman" w:cs="Times New Roman"/>
          <w:color w:val="E7A938"/>
          <w:sz w:val="24"/>
          <w:szCs w:val="24"/>
          <w:lang w:eastAsia="hu-HU"/>
        </w:rPr>
        <w:t>share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fldChar w:fldCharType="end"/>
      </w: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”.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Dit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rapport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komt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overeen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eisen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kinderen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jongeren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die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wereldwijd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protesteerden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Maart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Mei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spacing w:before="70" w:after="7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We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roepen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Europa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verdere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urgente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acties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zich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uit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spreken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tegen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onrechtvaardigheid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kant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kiezen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armen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,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onderdrukten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jongeren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die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roepen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toekomst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.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Deze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acties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zouden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volgende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kunnen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zijn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:</w:t>
      </w:r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Actieve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deelname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de </w:t>
      </w:r>
      <w:hyperlink r:id="rId5" w:history="1">
        <w:proofErr w:type="spellStart"/>
        <w:r w:rsidRPr="00A229E1">
          <w:rPr>
            <w:rFonts w:ascii="Times New Roman" w:eastAsia="Times New Roman" w:hAnsi="Times New Roman" w:cs="Times New Roman"/>
            <w:color w:val="E7A938"/>
            <w:sz w:val="24"/>
            <w:szCs w:val="24"/>
            <w:lang w:eastAsia="hu-HU"/>
          </w:rPr>
          <w:t>Duurzame</w:t>
        </w:r>
        <w:proofErr w:type="spellEnd"/>
        <w:r w:rsidRPr="00A229E1">
          <w:rPr>
            <w:rFonts w:ascii="Times New Roman" w:eastAsia="Times New Roman" w:hAnsi="Times New Roman" w:cs="Times New Roman"/>
            <w:color w:val="E7A938"/>
            <w:sz w:val="24"/>
            <w:szCs w:val="24"/>
            <w:lang w:eastAsia="hu-HU"/>
          </w:rPr>
          <w:t xml:space="preserve"> </w:t>
        </w:r>
        <w:proofErr w:type="spellStart"/>
        <w:r w:rsidRPr="00A229E1">
          <w:rPr>
            <w:rFonts w:ascii="Times New Roman" w:eastAsia="Times New Roman" w:hAnsi="Times New Roman" w:cs="Times New Roman"/>
            <w:color w:val="E7A938"/>
            <w:sz w:val="24"/>
            <w:szCs w:val="24"/>
            <w:lang w:eastAsia="hu-HU"/>
          </w:rPr>
          <w:t>ontwikkelingsdoelen</w:t>
        </w:r>
        <w:proofErr w:type="spellEnd"/>
      </w:hyperlink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ideologie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onbegrensde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economische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groei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bevragen</w:t>
      </w:r>
      <w:proofErr w:type="spellEnd"/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voortouw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nemen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onze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manier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leven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transformeren</w:t>
      </w:r>
      <w:proofErr w:type="spellEnd"/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Actief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bijdragen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aan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publieke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debat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oproepen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tot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dringende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concrete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maatregelen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om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klimaatverandering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ecologische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verwoesting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tegen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te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gaan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</w:t>
      </w:r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Samenwerken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andere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geloofsgemeenschappen</w:t>
      </w:r>
      <w:proofErr w:type="spellEnd"/>
    </w:p>
    <w:p w:rsidR="00A229E1" w:rsidRP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De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ecologische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voetstap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van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kerken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verminderen</w:t>
      </w:r>
      <w:proofErr w:type="spellEnd"/>
    </w:p>
    <w:p w:rsidR="00A229E1" w:rsidRDefault="00A229E1" w:rsidP="00A229E1">
      <w:pPr>
        <w:numPr>
          <w:ilvl w:val="0"/>
          <w:numId w:val="1"/>
        </w:num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Niet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(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meer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)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investeren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fossiele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brandstoffen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investeren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in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duurzame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en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alternatieve</w:t>
      </w:r>
      <w:proofErr w:type="spellEnd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proofErr w:type="spellStart"/>
      <w:r w:rsidRPr="00A229E1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oplossingen</w:t>
      </w:r>
      <w:proofErr w:type="spellEnd"/>
    </w:p>
    <w:p w:rsidR="00A229E1" w:rsidRPr="00A229E1" w:rsidRDefault="00A229E1" w:rsidP="00A229E1">
      <w:pPr>
        <w:spacing w:after="0" w:line="240" w:lineRule="auto"/>
        <w:ind w:left="20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:rsidR="00DA2C73" w:rsidRPr="00A229E1" w:rsidRDefault="00A229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We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roepen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kerken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op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om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in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deze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tijden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van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een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klimaat-noodtoestand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biddend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aan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deze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doelen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 xml:space="preserve"> te </w:t>
      </w:r>
      <w:proofErr w:type="spellStart"/>
      <w:r w:rsidRPr="00A229E1">
        <w:rPr>
          <w:rFonts w:ascii="Times New Roman" w:hAnsi="Times New Roman" w:cs="Times New Roman"/>
          <w:color w:val="444444"/>
          <w:sz w:val="24"/>
          <w:szCs w:val="24"/>
        </w:rPr>
        <w:t>werken</w:t>
      </w:r>
      <w:proofErr w:type="spellEnd"/>
      <w:r w:rsidRPr="00A229E1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sectPr w:rsidR="00DA2C73" w:rsidRPr="00A229E1" w:rsidSect="00D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2E"/>
    <w:multiLevelType w:val="multilevel"/>
    <w:tmpl w:val="6AC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E1"/>
    <w:rsid w:val="006B3175"/>
    <w:rsid w:val="00A229E1"/>
    <w:rsid w:val="00CD7A0C"/>
    <w:rsid w:val="00DA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A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A0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2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22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jksoverheid.nl/onderwerpen/ontwikkelingssamenwerking/internationale-afspraken-ontwikkelingssamenwerking/global-goals-werelddoelen-voor-duurzame-ontwikke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2019-06-04T15:42:00Z</dcterms:created>
  <dcterms:modified xsi:type="dcterms:W3CDTF">2019-06-04T15:44:00Z</dcterms:modified>
</cp:coreProperties>
</file>